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7249"/>
      </w:tblGrid>
      <w:tr w:rsidR="008C4526">
        <w:trPr>
          <w:trHeight w:val="1975"/>
        </w:trPr>
        <w:tc>
          <w:tcPr>
            <w:tcW w:w="2093" w:type="dxa"/>
          </w:tcPr>
          <w:p w:rsidR="008C4526" w:rsidRDefault="008C4526" w:rsidP="008C4526">
            <w:pPr>
              <w:jc w:val="right"/>
              <w:rPr>
                <w:rFonts w:ascii="Times New Roman" w:eastAsia="新細明體" w:hAnsi="Times New Roman" w:cs="Times New Roman"/>
                <w:color w:val="000000" w:themeColor="text1"/>
                <w:kern w:val="0"/>
                <w:sz w:val="28"/>
                <w:szCs w:val="36"/>
              </w:rPr>
            </w:pPr>
            <w:r>
              <w:rPr>
                <w:rFonts w:ascii="Times New Roman" w:eastAsia="新細明體" w:hAnsi="Times New Roman" w:cs="Times New Roman" w:hint="eastAsia"/>
                <w:noProof/>
                <w:color w:val="000000" w:themeColor="text1"/>
                <w:kern w:val="0"/>
                <w:sz w:val="28"/>
                <w:szCs w:val="36"/>
                <w:lang w:eastAsia="zh-CN"/>
              </w:rPr>
              <w:drawing>
                <wp:inline distT="0" distB="0" distL="0" distR="0">
                  <wp:extent cx="1028700" cy="1152525"/>
                  <wp:effectExtent l="19050" t="0" r="0" b="0"/>
                  <wp:docPr id="8" name="圖片 7" descr="Screen Shot 2014-02-19 at 5.00.13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19 at 5.00.13 PM.jpg"/>
                          <pic:cNvPicPr/>
                        </pic:nvPicPr>
                        <pic:blipFill>
                          <a:blip r:embed="rId7" cstate="print"/>
                          <a:stretch>
                            <a:fillRect/>
                          </a:stretch>
                        </pic:blipFill>
                        <pic:spPr>
                          <a:xfrm>
                            <a:off x="0" y="0"/>
                            <a:ext cx="1028700" cy="1152525"/>
                          </a:xfrm>
                          <a:prstGeom prst="rect">
                            <a:avLst/>
                          </a:prstGeom>
                        </pic:spPr>
                      </pic:pic>
                    </a:graphicData>
                  </a:graphic>
                </wp:inline>
              </w:drawing>
            </w:r>
          </w:p>
        </w:tc>
        <w:tc>
          <w:tcPr>
            <w:tcW w:w="7249" w:type="dxa"/>
          </w:tcPr>
          <w:p w:rsidR="008C4526" w:rsidRPr="0059393A" w:rsidRDefault="008C4526" w:rsidP="008C4526">
            <w:pPr>
              <w:jc w:val="center"/>
              <w:rPr>
                <w:rFonts w:ascii="Arial Rounded MT Bold" w:eastAsia="新細明體" w:hAnsi="Arial Rounded MT Bold" w:cs="Times New Roman"/>
                <w:color w:val="000000" w:themeColor="text1"/>
                <w:kern w:val="0"/>
                <w:sz w:val="28"/>
                <w:szCs w:val="36"/>
              </w:rPr>
            </w:pPr>
            <w:r w:rsidRPr="0059393A">
              <w:rPr>
                <w:rFonts w:ascii="Arial Rounded MT Bold" w:eastAsia="新細明體" w:hAnsi="Arial Rounded MT Bold" w:cs="Times New Roman"/>
                <w:color w:val="000000" w:themeColor="text1"/>
                <w:kern w:val="0"/>
                <w:sz w:val="28"/>
                <w:szCs w:val="36"/>
              </w:rPr>
              <w:t>Call for Abstract - Young Scholar Session</w:t>
            </w:r>
          </w:p>
          <w:p w:rsidR="008C4526" w:rsidRPr="0059393A" w:rsidRDefault="008C4526" w:rsidP="008C4526">
            <w:pPr>
              <w:jc w:val="center"/>
              <w:rPr>
                <w:rFonts w:ascii="Arial Rounded MT Bold" w:eastAsia="新細明體" w:hAnsi="Arial Rounded MT Bold" w:cs="Times New Roman"/>
                <w:color w:val="000000" w:themeColor="text1"/>
                <w:kern w:val="0"/>
                <w:sz w:val="28"/>
                <w:szCs w:val="36"/>
              </w:rPr>
            </w:pPr>
            <w:r w:rsidRPr="0059393A">
              <w:rPr>
                <w:rFonts w:ascii="Arial Rounded MT Bold" w:eastAsia="新細明體" w:hAnsi="Arial Rounded MT Bold" w:cs="Times New Roman"/>
                <w:color w:val="000000" w:themeColor="text1"/>
                <w:kern w:val="0"/>
                <w:sz w:val="28"/>
                <w:szCs w:val="36"/>
              </w:rPr>
              <w:t xml:space="preserve">2014 </w:t>
            </w:r>
            <w:proofErr w:type="spellStart"/>
            <w:r w:rsidRPr="0059393A">
              <w:rPr>
                <w:rFonts w:ascii="Arial Rounded MT Bold" w:eastAsia="新細明體" w:hAnsi="Arial Rounded MT Bold" w:cs="Times New Roman"/>
                <w:color w:val="000000" w:themeColor="text1"/>
                <w:kern w:val="0"/>
                <w:sz w:val="28"/>
                <w:szCs w:val="36"/>
              </w:rPr>
              <w:t>CAPASUS</w:t>
            </w:r>
            <w:proofErr w:type="spellEnd"/>
            <w:r w:rsidRPr="0059393A">
              <w:rPr>
                <w:rFonts w:ascii="Arial Rounded MT Bold" w:eastAsia="新細明體" w:hAnsi="Arial Rounded MT Bold" w:cs="Times New Roman"/>
                <w:color w:val="000000" w:themeColor="text1"/>
                <w:kern w:val="0"/>
                <w:sz w:val="28"/>
                <w:szCs w:val="36"/>
              </w:rPr>
              <w:t xml:space="preserve"> Annual Conference</w:t>
            </w:r>
          </w:p>
          <w:p w:rsidR="008C4526" w:rsidRPr="0059393A" w:rsidRDefault="008C4526" w:rsidP="008C4526">
            <w:pPr>
              <w:rPr>
                <w:rFonts w:ascii="Arial Rounded MT Bold" w:eastAsia="新細明體" w:hAnsi="Arial Rounded MT Bold" w:cs="Times New Roman"/>
                <w:color w:val="000000" w:themeColor="text1"/>
                <w:kern w:val="0"/>
                <w:sz w:val="28"/>
                <w:szCs w:val="36"/>
              </w:rPr>
            </w:pPr>
          </w:p>
          <w:p w:rsidR="008C4526" w:rsidRPr="0059393A" w:rsidRDefault="008C4526" w:rsidP="008C4526">
            <w:pPr>
              <w:jc w:val="center"/>
              <w:rPr>
                <w:rFonts w:ascii="Arial Rounded MT Bold" w:eastAsia="新細明體" w:hAnsi="Arial Rounded MT Bold" w:cs="Times New Roman"/>
                <w:b/>
                <w:bCs/>
                <w:color w:val="000000" w:themeColor="text1"/>
                <w:kern w:val="0"/>
                <w:szCs w:val="28"/>
              </w:rPr>
            </w:pPr>
            <w:r w:rsidRPr="0059393A">
              <w:rPr>
                <w:rFonts w:ascii="Arial Rounded MT Bold" w:eastAsia="新細明體" w:hAnsi="Arial Rounded MT Bold" w:cs="Times New Roman"/>
                <w:b/>
                <w:bCs/>
                <w:color w:val="000000" w:themeColor="text1"/>
                <w:kern w:val="0"/>
                <w:szCs w:val="28"/>
              </w:rPr>
              <w:t>August 1 - 3, 2014</w:t>
            </w:r>
          </w:p>
          <w:p w:rsidR="008C4526" w:rsidRPr="0059393A" w:rsidRDefault="008C4526" w:rsidP="008C4526">
            <w:pPr>
              <w:jc w:val="center"/>
              <w:rPr>
                <w:rFonts w:ascii="Arial Rounded MT Bold" w:eastAsia="新細明體" w:hAnsi="Arial Rounded MT Bold" w:cs="Times New Roman"/>
                <w:b/>
                <w:bCs/>
                <w:color w:val="000000" w:themeColor="text1"/>
                <w:kern w:val="0"/>
                <w:szCs w:val="28"/>
              </w:rPr>
            </w:pPr>
            <w:proofErr w:type="spellStart"/>
            <w:r w:rsidRPr="0059393A">
              <w:rPr>
                <w:rFonts w:ascii="Arial Rounded MT Bold" w:eastAsia="新細明體" w:hAnsi="Arial Rounded MT Bold" w:cs="Times New Roman"/>
                <w:b/>
                <w:bCs/>
                <w:color w:val="000000" w:themeColor="text1"/>
                <w:kern w:val="0"/>
                <w:szCs w:val="28"/>
              </w:rPr>
              <w:t>Sonesta</w:t>
            </w:r>
            <w:proofErr w:type="spellEnd"/>
            <w:r w:rsidRPr="0059393A">
              <w:rPr>
                <w:rFonts w:ascii="Arial Rounded MT Bold" w:eastAsia="新細明體" w:hAnsi="Arial Rounded MT Bold" w:cs="Times New Roman"/>
                <w:b/>
                <w:bCs/>
                <w:color w:val="000000" w:themeColor="text1"/>
                <w:kern w:val="0"/>
                <w:szCs w:val="28"/>
              </w:rPr>
              <w:t xml:space="preserve"> Gwinnett Place Atlanta</w:t>
            </w:r>
          </w:p>
          <w:p w:rsidR="008C4526" w:rsidRPr="008C4526" w:rsidRDefault="008C4526" w:rsidP="00146AD1">
            <w:pPr>
              <w:jc w:val="center"/>
              <w:rPr>
                <w:rFonts w:ascii="Times New Roman" w:eastAsia="新細明體" w:hAnsi="Times New Roman" w:cs="Times New Roman"/>
                <w:b/>
                <w:bCs/>
                <w:color w:val="000000" w:themeColor="text1"/>
                <w:kern w:val="0"/>
                <w:szCs w:val="28"/>
              </w:rPr>
            </w:pPr>
            <w:r w:rsidRPr="0059393A">
              <w:rPr>
                <w:rFonts w:ascii="Arial Rounded MT Bold" w:eastAsia="新細明體" w:hAnsi="Arial Rounded MT Bold" w:cs="Times New Roman"/>
                <w:b/>
                <w:bCs/>
                <w:color w:val="000000" w:themeColor="text1"/>
                <w:kern w:val="0"/>
              </w:rPr>
              <w:t>Duluth</w:t>
            </w:r>
            <w:r w:rsidRPr="0059393A">
              <w:rPr>
                <w:rFonts w:ascii="Arial Rounded MT Bold" w:eastAsia="新細明體" w:hAnsi="Arial Rounded MT Bold" w:cs="Times New Roman"/>
                <w:b/>
                <w:bCs/>
                <w:color w:val="000000" w:themeColor="text1"/>
                <w:kern w:val="0"/>
                <w:szCs w:val="28"/>
              </w:rPr>
              <w:t>, Georgia</w:t>
            </w:r>
          </w:p>
        </w:tc>
      </w:tr>
    </w:tbl>
    <w:p w:rsidR="0059393A" w:rsidRPr="0059393A" w:rsidRDefault="0059393A" w:rsidP="00147DCD">
      <w:pPr>
        <w:spacing w:beforeLines="50"/>
        <w:jc w:val="center"/>
        <w:rPr>
          <w:rFonts w:ascii="Arial" w:eastAsia="新細明體" w:hAnsi="Arial" w:cs="Arial"/>
          <w:b/>
          <w:bCs/>
          <w:color w:val="000000" w:themeColor="text1"/>
          <w:kern w:val="0"/>
          <w:szCs w:val="24"/>
        </w:rPr>
      </w:pPr>
      <w:r w:rsidRPr="0059393A">
        <w:rPr>
          <w:rFonts w:ascii="Arial" w:eastAsia="新細明體" w:hAnsi="Arial" w:cs="Arial"/>
          <w:b/>
          <w:bCs/>
          <w:color w:val="000000" w:themeColor="text1"/>
          <w:kern w:val="0"/>
          <w:szCs w:val="24"/>
        </w:rPr>
        <w:t>Hosted by the Chinese-American Academic and Professional Association in Southeastern United States (</w:t>
      </w:r>
      <w:proofErr w:type="spellStart"/>
      <w:r w:rsidRPr="0059393A">
        <w:rPr>
          <w:rFonts w:ascii="Arial" w:eastAsia="新細明體" w:hAnsi="Arial" w:cs="Arial"/>
          <w:b/>
          <w:bCs/>
          <w:color w:val="000000" w:themeColor="text1"/>
          <w:kern w:val="0"/>
          <w:szCs w:val="24"/>
        </w:rPr>
        <w:t>CAPASUS</w:t>
      </w:r>
      <w:proofErr w:type="spellEnd"/>
      <w:r w:rsidRPr="0059393A">
        <w:rPr>
          <w:rFonts w:ascii="Arial" w:eastAsia="新細明體" w:hAnsi="Arial" w:cs="Arial"/>
          <w:b/>
          <w:bCs/>
          <w:color w:val="000000" w:themeColor="text1"/>
          <w:kern w:val="0"/>
          <w:szCs w:val="24"/>
        </w:rPr>
        <w:t>)</w:t>
      </w:r>
    </w:p>
    <w:p w:rsidR="00146AD1" w:rsidRDefault="00146AD1" w:rsidP="0059393A">
      <w:pPr>
        <w:pBdr>
          <w:bottom w:val="thinThickSmallGap" w:sz="24" w:space="1" w:color="auto"/>
        </w:pBdr>
        <w:jc w:val="center"/>
        <w:rPr>
          <w:rFonts w:ascii="Times New Roman" w:eastAsia="新細明體" w:hAnsi="Times New Roman" w:cs="Times New Roman"/>
          <w:b/>
          <w:bCs/>
          <w:color w:val="000000" w:themeColor="text1"/>
          <w:kern w:val="0"/>
          <w:szCs w:val="28"/>
        </w:rPr>
      </w:pPr>
    </w:p>
    <w:p w:rsidR="00146AD1" w:rsidRDefault="00146AD1" w:rsidP="00146AD1">
      <w:pPr>
        <w:jc w:val="center"/>
        <w:rPr>
          <w:rFonts w:ascii="Times New Roman" w:eastAsia="新細明體" w:hAnsi="Times New Roman" w:cs="Times New Roman"/>
          <w:b/>
          <w:bCs/>
          <w:color w:val="000000" w:themeColor="text1"/>
          <w:kern w:val="0"/>
          <w:szCs w:val="24"/>
        </w:rPr>
      </w:pPr>
    </w:p>
    <w:p w:rsidR="00146AD1" w:rsidRPr="0059393A" w:rsidRDefault="00146AD1" w:rsidP="00146AD1">
      <w:pPr>
        <w:jc w:val="center"/>
        <w:rPr>
          <w:rFonts w:ascii="Cambria" w:eastAsia="Apple LiGothic Medium" w:hAnsi="Cambria" w:cs="MS Gothic"/>
          <w:b/>
          <w:szCs w:val="24"/>
        </w:rPr>
      </w:pPr>
      <w:r w:rsidRPr="0059393A">
        <w:rPr>
          <w:rFonts w:ascii="Cambria" w:eastAsia="Apple LiGothic Medium" w:hAnsi="Cambria" w:cs="MS Gothic"/>
          <w:b/>
          <w:szCs w:val="24"/>
        </w:rPr>
        <w:t>Conference Theme:</w:t>
      </w:r>
    </w:p>
    <w:p w:rsidR="00146AD1" w:rsidRPr="0059393A" w:rsidRDefault="00146AD1" w:rsidP="00146AD1">
      <w:pPr>
        <w:jc w:val="center"/>
        <w:rPr>
          <w:rFonts w:ascii="Cambria" w:eastAsia="Apple LiGothic Medium" w:hAnsi="Cambria" w:cs="MS Gothic"/>
          <w:b/>
        </w:rPr>
      </w:pPr>
      <w:r w:rsidRPr="0059393A">
        <w:rPr>
          <w:rFonts w:ascii="Cambria" w:eastAsia="Apple LiGothic Medium" w:hAnsi="Cambria" w:cs="MS Gothic"/>
          <w:b/>
        </w:rPr>
        <w:t>“Healthy Living x Financial Planning = Tasting Culture + Happy Retirement”</w:t>
      </w:r>
    </w:p>
    <w:p w:rsidR="00146AD1" w:rsidRDefault="00146AD1" w:rsidP="00146AD1">
      <w:pPr>
        <w:jc w:val="center"/>
        <w:rPr>
          <w:rFonts w:ascii="Times New Roman" w:eastAsia="Apple LiGothic Medium" w:hAnsi="Times New Roman" w:cs="MS Gothic"/>
          <w:b/>
        </w:rPr>
      </w:pPr>
    </w:p>
    <w:p w:rsidR="00146AD1" w:rsidRPr="0059393A" w:rsidRDefault="00146AD1" w:rsidP="00146AD1">
      <w:pPr>
        <w:jc w:val="center"/>
        <w:rPr>
          <w:rFonts w:asciiTheme="majorHAnsi" w:eastAsia="新細明體" w:hAnsiTheme="majorHAnsi" w:cs="Times New Roman"/>
          <w:b/>
          <w:bCs/>
          <w:color w:val="FF0000"/>
          <w:kern w:val="0"/>
          <w:sz w:val="28"/>
          <w:szCs w:val="28"/>
        </w:rPr>
      </w:pPr>
      <w:r w:rsidRPr="0059393A">
        <w:rPr>
          <w:rFonts w:asciiTheme="majorHAnsi" w:eastAsia="新細明體" w:hAnsiTheme="majorHAnsi" w:cs="Times New Roman"/>
          <w:b/>
          <w:bCs/>
          <w:color w:val="FF0000"/>
          <w:kern w:val="0"/>
          <w:sz w:val="28"/>
          <w:szCs w:val="28"/>
        </w:rPr>
        <w:t>Deadline for Submitting an Ab</w:t>
      </w:r>
      <w:r w:rsidR="001D6DF8">
        <w:rPr>
          <w:rFonts w:asciiTheme="majorHAnsi" w:eastAsia="新細明體" w:hAnsiTheme="majorHAnsi" w:cs="Times New Roman"/>
          <w:b/>
          <w:bCs/>
          <w:color w:val="FF0000"/>
          <w:kern w:val="0"/>
          <w:sz w:val="28"/>
          <w:szCs w:val="28"/>
        </w:rPr>
        <w:t>stract and Registration: April 3</w:t>
      </w:r>
      <w:r w:rsidRPr="0059393A">
        <w:rPr>
          <w:rFonts w:asciiTheme="majorHAnsi" w:eastAsia="新細明體" w:hAnsiTheme="majorHAnsi" w:cs="Times New Roman"/>
          <w:b/>
          <w:bCs/>
          <w:color w:val="FF0000"/>
          <w:kern w:val="0"/>
          <w:sz w:val="28"/>
          <w:szCs w:val="28"/>
        </w:rPr>
        <w:t>0, 2014.</w:t>
      </w:r>
    </w:p>
    <w:p w:rsidR="00146AD1" w:rsidRPr="0059393A" w:rsidRDefault="00146AD1" w:rsidP="00146AD1">
      <w:pPr>
        <w:jc w:val="both"/>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 xml:space="preserve">This inaugural young scholar session at the 2014 </w:t>
      </w:r>
      <w:proofErr w:type="spellStart"/>
      <w:r w:rsidRPr="0059393A">
        <w:rPr>
          <w:rFonts w:asciiTheme="majorHAnsi" w:eastAsia="新細明體" w:hAnsiTheme="majorHAnsi" w:cs="Times New Roman"/>
          <w:color w:val="000000" w:themeColor="text1"/>
          <w:kern w:val="0"/>
          <w:szCs w:val="24"/>
        </w:rPr>
        <w:t>CAPASUS</w:t>
      </w:r>
      <w:proofErr w:type="spellEnd"/>
      <w:r w:rsidRPr="0059393A">
        <w:rPr>
          <w:rFonts w:asciiTheme="majorHAnsi" w:eastAsia="新細明體" w:hAnsiTheme="majorHAnsi" w:cs="Times New Roman"/>
          <w:color w:val="000000" w:themeColor="text1"/>
          <w:kern w:val="0"/>
          <w:szCs w:val="24"/>
        </w:rPr>
        <w:t xml:space="preserve"> annual meeting provides a conference platform for the Taiwanese young scholars in the Southeastern U.S. to come together to (1) celebrate their research achievements, (2) network with other scholars, as well as to (3) connect with accomplished Taiwanese scholars and professionals living in the Southeastern U.S.</w:t>
      </w:r>
    </w:p>
    <w:p w:rsidR="00146AD1" w:rsidRPr="0059393A" w:rsidRDefault="00146AD1" w:rsidP="00146AD1">
      <w:pPr>
        <w:rPr>
          <w:rFonts w:asciiTheme="majorHAnsi" w:eastAsia="新細明體" w:hAnsiTheme="majorHAnsi" w:cs="Times New Roman"/>
          <w:b/>
          <w:bCs/>
          <w:color w:val="17365D" w:themeColor="text2" w:themeShade="BF"/>
          <w:kern w:val="0"/>
          <w:sz w:val="28"/>
          <w:szCs w:val="28"/>
        </w:rPr>
      </w:pPr>
      <w:r w:rsidRPr="0059393A">
        <w:rPr>
          <w:rFonts w:asciiTheme="majorHAnsi" w:eastAsia="新細明體" w:hAnsiTheme="majorHAnsi" w:cs="Times New Roman"/>
          <w:b/>
          <w:bCs/>
          <w:i/>
          <w:iCs/>
          <w:color w:val="17365D" w:themeColor="text2" w:themeShade="BF"/>
          <w:kern w:val="0"/>
          <w:sz w:val="28"/>
          <w:szCs w:val="28"/>
        </w:rPr>
        <w:t>What is the format of the Submissions?</w:t>
      </w:r>
      <w:r w:rsidRPr="0059393A">
        <w:rPr>
          <w:rFonts w:asciiTheme="majorHAnsi" w:eastAsia="新細明體" w:hAnsiTheme="majorHAnsi" w:cs="Times New Roman"/>
          <w:b/>
          <w:bCs/>
          <w:color w:val="17365D" w:themeColor="text2" w:themeShade="BF"/>
          <w:kern w:val="0"/>
          <w:sz w:val="28"/>
          <w:szCs w:val="28"/>
        </w:rPr>
        <w:t> </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Paper submissions require the following information:</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Name, Affiliation, and Title</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Paper Title &amp; Abstract 250-300 words</w:t>
      </w:r>
    </w:p>
    <w:p w:rsidR="00146AD1" w:rsidRPr="0059393A" w:rsidRDefault="00146AD1" w:rsidP="00146AD1">
      <w:pPr>
        <w:rPr>
          <w:rFonts w:asciiTheme="majorHAnsi" w:eastAsia="新細明體" w:hAnsiTheme="majorHAnsi" w:cs="Times New Roman"/>
          <w:b/>
          <w:bCs/>
          <w:i/>
          <w:iCs/>
          <w:color w:val="17365D" w:themeColor="text2" w:themeShade="BF"/>
          <w:kern w:val="0"/>
          <w:sz w:val="28"/>
          <w:szCs w:val="28"/>
        </w:rPr>
      </w:pPr>
      <w:r w:rsidRPr="0059393A">
        <w:rPr>
          <w:rFonts w:asciiTheme="majorHAnsi" w:eastAsia="新細明體" w:hAnsiTheme="majorHAnsi" w:cs="Times New Roman"/>
          <w:b/>
          <w:bCs/>
          <w:i/>
          <w:iCs/>
          <w:color w:val="17365D" w:themeColor="text2" w:themeShade="BF"/>
          <w:kern w:val="0"/>
          <w:sz w:val="28"/>
          <w:szCs w:val="28"/>
        </w:rPr>
        <w:t>What should you expect from this Conference?</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Present your research findings at a regional conference</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Network with Taiwanese scholars from universities in the Southeastern US</w:t>
      </w:r>
    </w:p>
    <w:p w:rsidR="00146AD1" w:rsidRPr="0059393A" w:rsidRDefault="00146AD1" w:rsidP="00146AD1">
      <w:pPr>
        <w:pStyle w:val="ListParagraph"/>
        <w:numPr>
          <w:ilvl w:val="0"/>
          <w:numId w:val="2"/>
        </w:numPr>
        <w:ind w:leftChars="0" w:left="284" w:hanging="284"/>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Learn practical skills for academic and professional career</w:t>
      </w:r>
    </w:p>
    <w:p w:rsidR="00146AD1" w:rsidRPr="0059393A" w:rsidRDefault="00146AD1" w:rsidP="00146AD1">
      <w:pPr>
        <w:rPr>
          <w:rFonts w:asciiTheme="majorHAnsi" w:eastAsia="新細明體" w:hAnsiTheme="majorHAnsi" w:cs="Times New Roman"/>
          <w:b/>
          <w:bCs/>
          <w:i/>
          <w:iCs/>
          <w:color w:val="17365D" w:themeColor="text2" w:themeShade="BF"/>
          <w:kern w:val="0"/>
          <w:sz w:val="28"/>
          <w:szCs w:val="28"/>
        </w:rPr>
      </w:pPr>
      <w:r w:rsidRPr="0059393A">
        <w:rPr>
          <w:rFonts w:asciiTheme="majorHAnsi" w:eastAsia="新細明體" w:hAnsiTheme="majorHAnsi" w:cs="Times New Roman"/>
          <w:b/>
          <w:bCs/>
          <w:i/>
          <w:iCs/>
          <w:color w:val="17365D" w:themeColor="text2" w:themeShade="BF"/>
          <w:kern w:val="0"/>
          <w:sz w:val="28"/>
          <w:szCs w:val="28"/>
        </w:rPr>
        <w:t>Who should attend this Conference?</w:t>
      </w:r>
    </w:p>
    <w:p w:rsidR="00146AD1" w:rsidRPr="0059393A" w:rsidRDefault="00146AD1" w:rsidP="00146AD1">
      <w:pPr>
        <w:ind w:leftChars="117" w:left="281" w:firstLine="1"/>
        <w:rPr>
          <w:rFonts w:asciiTheme="majorHAnsi" w:eastAsia="新細明體" w:hAnsiTheme="majorHAnsi" w:cs="Times New Roman"/>
          <w:color w:val="000000" w:themeColor="text1"/>
          <w:kern w:val="0"/>
          <w:szCs w:val="24"/>
        </w:rPr>
      </w:pPr>
      <w:r w:rsidRPr="0059393A">
        <w:rPr>
          <w:rFonts w:asciiTheme="majorHAnsi" w:eastAsia="新細明體" w:hAnsiTheme="majorHAnsi" w:cs="Times New Roman"/>
          <w:color w:val="000000" w:themeColor="text1"/>
          <w:kern w:val="0"/>
          <w:szCs w:val="24"/>
        </w:rPr>
        <w:t>Any undergraduate and graduate students, academic and/or professional scholars who are from Taiwan or Taiwanese-Americans are strongly encouraged to attend this significant event. </w:t>
      </w:r>
    </w:p>
    <w:p w:rsidR="00146AD1" w:rsidRPr="0059393A" w:rsidRDefault="00146AD1" w:rsidP="00146AD1">
      <w:pPr>
        <w:rPr>
          <w:rFonts w:asciiTheme="majorHAnsi" w:eastAsia="新細明體" w:hAnsiTheme="majorHAnsi" w:cs="Times New Roman"/>
          <w:b/>
          <w:bCs/>
          <w:i/>
          <w:iCs/>
          <w:color w:val="17365D" w:themeColor="text2" w:themeShade="BF"/>
          <w:kern w:val="0"/>
          <w:sz w:val="28"/>
          <w:szCs w:val="28"/>
        </w:rPr>
      </w:pPr>
      <w:r w:rsidRPr="0059393A">
        <w:rPr>
          <w:rFonts w:asciiTheme="majorHAnsi" w:eastAsia="新細明體" w:hAnsiTheme="majorHAnsi" w:cs="Times New Roman"/>
          <w:b/>
          <w:bCs/>
          <w:i/>
          <w:iCs/>
          <w:color w:val="17365D" w:themeColor="text2" w:themeShade="BF"/>
          <w:kern w:val="0"/>
          <w:sz w:val="28"/>
          <w:szCs w:val="28"/>
        </w:rPr>
        <w:t>What is the format of the Conference?</w:t>
      </w:r>
    </w:p>
    <w:p w:rsidR="00146AD1" w:rsidRPr="0059393A" w:rsidRDefault="00146AD1" w:rsidP="00146AD1">
      <w:pPr>
        <w:ind w:leftChars="117" w:left="281" w:firstLine="1"/>
        <w:rPr>
          <w:rFonts w:asciiTheme="majorHAnsi" w:eastAsia="新細明體" w:hAnsiTheme="majorHAnsi" w:cs="Times New Roman"/>
          <w:color w:val="000000" w:themeColor="text1"/>
          <w:kern w:val="0"/>
          <w:szCs w:val="24"/>
        </w:rPr>
      </w:pPr>
      <w:proofErr w:type="gramStart"/>
      <w:r w:rsidRPr="0059393A">
        <w:rPr>
          <w:rFonts w:asciiTheme="majorHAnsi" w:eastAsia="新細明體" w:hAnsiTheme="majorHAnsi" w:cs="Times New Roman"/>
          <w:color w:val="000000" w:themeColor="text1"/>
          <w:kern w:val="0"/>
          <w:szCs w:val="24"/>
        </w:rPr>
        <w:t>Oral presentations in English.</w:t>
      </w:r>
      <w:proofErr w:type="gramEnd"/>
      <w:r w:rsidRPr="0059393A">
        <w:rPr>
          <w:rFonts w:asciiTheme="majorHAnsi" w:eastAsia="新細明體" w:hAnsiTheme="majorHAnsi" w:cs="Times New Roman"/>
          <w:color w:val="000000" w:themeColor="text1"/>
          <w:kern w:val="0"/>
          <w:szCs w:val="24"/>
        </w:rPr>
        <w:t> Topics of presentations include (but are not limited to) natural sciences and technology, arts and literature, social sciences (including law and economics), and health / medical science. </w:t>
      </w:r>
    </w:p>
    <w:p w:rsidR="00146AD1" w:rsidRPr="0059393A" w:rsidRDefault="00146AD1" w:rsidP="00146AD1">
      <w:pPr>
        <w:jc w:val="center"/>
        <w:rPr>
          <w:rFonts w:asciiTheme="majorHAnsi" w:eastAsia="新細明體" w:hAnsiTheme="majorHAnsi" w:cs="Times New Roman"/>
          <w:b/>
          <w:color w:val="FF0000"/>
          <w:kern w:val="0"/>
          <w:szCs w:val="21"/>
        </w:rPr>
      </w:pPr>
      <w:proofErr w:type="gramStart"/>
      <w:r w:rsidRPr="0059393A">
        <w:rPr>
          <w:rFonts w:asciiTheme="majorHAnsi" w:eastAsia="新細明體" w:hAnsiTheme="majorHAnsi" w:cs="Times New Roman"/>
          <w:b/>
          <w:color w:val="FF0000"/>
          <w:kern w:val="0"/>
          <w:szCs w:val="21"/>
        </w:rPr>
        <w:t>Scholarship available for selected presenters to cover partial conference expanse.</w:t>
      </w:r>
      <w:proofErr w:type="gramEnd"/>
    </w:p>
    <w:p w:rsidR="00146AD1" w:rsidRPr="0059393A" w:rsidRDefault="00146AD1" w:rsidP="00146AD1">
      <w:pPr>
        <w:jc w:val="both"/>
        <w:rPr>
          <w:rFonts w:asciiTheme="majorHAnsi" w:hAnsiTheme="majorHAnsi" w:cs="Arial"/>
          <w:color w:val="31849B" w:themeColor="accent5" w:themeShade="BF"/>
          <w:sz w:val="21"/>
          <w:szCs w:val="21"/>
          <w:u w:val="single"/>
          <w:shd w:val="clear" w:color="auto" w:fill="FFFFFF"/>
        </w:rPr>
      </w:pPr>
      <w:r w:rsidRPr="0059393A">
        <w:rPr>
          <w:rFonts w:asciiTheme="majorHAnsi" w:eastAsia="新細明體" w:hAnsiTheme="majorHAnsi" w:cs="Times New Roman"/>
          <w:color w:val="000000" w:themeColor="text1"/>
          <w:kern w:val="0"/>
          <w:szCs w:val="24"/>
        </w:rPr>
        <w:t xml:space="preserve">For further questions, contact the Young Scholar Session Coordinator, Yu-Chun Lin at </w:t>
      </w:r>
      <w:hyperlink r:id="rId8" w:history="1">
        <w:proofErr w:type="spellStart"/>
        <w:r w:rsidRPr="0059393A">
          <w:rPr>
            <w:rStyle w:val="Hyperlink"/>
            <w:rFonts w:asciiTheme="majorHAnsi" w:eastAsia="新細明體" w:hAnsiTheme="majorHAnsi" w:cs="Times New Roman"/>
            <w:kern w:val="0"/>
            <w:szCs w:val="24"/>
          </w:rPr>
          <w:t>linyuchunil@gmail.com</w:t>
        </w:r>
        <w:proofErr w:type="spellEnd"/>
      </w:hyperlink>
      <w:r w:rsidRPr="0059393A">
        <w:rPr>
          <w:rFonts w:asciiTheme="majorHAnsi" w:eastAsia="新細明體" w:hAnsiTheme="majorHAnsi" w:cs="Times New Roman"/>
          <w:color w:val="000000" w:themeColor="text1"/>
          <w:kern w:val="0"/>
          <w:szCs w:val="24"/>
        </w:rPr>
        <w:t xml:space="preserve">, or Conference Chair Dr. Su-I </w:t>
      </w:r>
      <w:proofErr w:type="spellStart"/>
      <w:r w:rsidRPr="0059393A">
        <w:rPr>
          <w:rFonts w:asciiTheme="majorHAnsi" w:eastAsia="新細明體" w:hAnsiTheme="majorHAnsi" w:cs="Times New Roman"/>
          <w:color w:val="000000" w:themeColor="text1"/>
          <w:kern w:val="0"/>
          <w:szCs w:val="24"/>
        </w:rPr>
        <w:t>Hou</w:t>
      </w:r>
      <w:proofErr w:type="spellEnd"/>
      <w:r w:rsidRPr="0059393A">
        <w:rPr>
          <w:rFonts w:asciiTheme="majorHAnsi" w:eastAsia="新細明體" w:hAnsiTheme="majorHAnsi" w:cs="Times New Roman"/>
          <w:color w:val="000000" w:themeColor="text1"/>
          <w:kern w:val="0"/>
          <w:szCs w:val="24"/>
        </w:rPr>
        <w:t xml:space="preserve"> at</w:t>
      </w:r>
      <w:r w:rsidRPr="0059393A">
        <w:rPr>
          <w:rFonts w:asciiTheme="majorHAnsi" w:hAnsiTheme="majorHAnsi" w:cs="Arial"/>
          <w:color w:val="000000" w:themeColor="text1"/>
          <w:sz w:val="21"/>
          <w:szCs w:val="21"/>
          <w:shd w:val="clear" w:color="auto" w:fill="FFFFFF"/>
        </w:rPr>
        <w:t xml:space="preserve"> </w:t>
      </w:r>
      <w:proofErr w:type="spellStart"/>
      <w:r w:rsidRPr="0059393A">
        <w:rPr>
          <w:rFonts w:asciiTheme="majorHAnsi" w:hAnsiTheme="majorHAnsi" w:cs="Arial"/>
          <w:color w:val="31849B" w:themeColor="accent5" w:themeShade="BF"/>
          <w:sz w:val="21"/>
          <w:szCs w:val="21"/>
          <w:u w:val="single"/>
          <w:shd w:val="clear" w:color="auto" w:fill="FFFFFF"/>
        </w:rPr>
        <w:t>sweet.hou@gmail.com</w:t>
      </w:r>
      <w:proofErr w:type="spellEnd"/>
    </w:p>
    <w:p w:rsidR="00146AD1" w:rsidRPr="0059393A" w:rsidRDefault="00146AD1" w:rsidP="00146AD1">
      <w:pPr>
        <w:jc w:val="center"/>
        <w:rPr>
          <w:rFonts w:asciiTheme="majorHAnsi" w:hAnsiTheme="majorHAnsi"/>
        </w:rPr>
      </w:pPr>
      <w:r w:rsidRPr="0059393A">
        <w:rPr>
          <w:rFonts w:asciiTheme="majorHAnsi" w:eastAsia="新細明體" w:hAnsiTheme="majorHAnsi" w:cs="Times New Roman"/>
          <w:b/>
          <w:bCs/>
          <w:color w:val="000000" w:themeColor="text1"/>
          <w:kern w:val="0"/>
          <w:sz w:val="28"/>
          <w:szCs w:val="28"/>
        </w:rPr>
        <w:t>Please forward this information to your network! Thanks.</w:t>
      </w:r>
    </w:p>
    <w:sectPr w:rsidR="00146AD1" w:rsidRPr="0059393A" w:rsidSect="00147DCD">
      <w:pgSz w:w="11906" w:h="16838"/>
      <w:pgMar w:top="1440" w:right="864" w:bottom="864" w:left="1440" w:header="85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3A" w:rsidRDefault="007B6B3A" w:rsidP="00146AD1">
      <w:r>
        <w:separator/>
      </w:r>
    </w:p>
  </w:endnote>
  <w:endnote w:type="continuationSeparator" w:id="0">
    <w:p w:rsidR="007B6B3A" w:rsidRDefault="007B6B3A" w:rsidP="00146A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Arial Unicode MS"/>
    <w:charset w:val="51"/>
    <w:family w:val="auto"/>
    <w:pitch w:val="variable"/>
    <w:sig w:usb0="00000000" w:usb1="00000000" w:usb2="01000408" w:usb3="00000000" w:csb0="001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pple LiGothic Medium">
    <w:charset w:val="51"/>
    <w:family w:val="auto"/>
    <w:pitch w:val="variable"/>
    <w:sig w:usb0="00000001" w:usb1="00000000" w:usb2="01000408" w:usb3="00000000" w:csb0="0010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3A" w:rsidRDefault="007B6B3A" w:rsidP="00146AD1">
      <w:r>
        <w:separator/>
      </w:r>
    </w:p>
  </w:footnote>
  <w:footnote w:type="continuationSeparator" w:id="0">
    <w:p w:rsidR="007B6B3A" w:rsidRDefault="007B6B3A" w:rsidP="00146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3321"/>
    <w:multiLevelType w:val="hybridMultilevel"/>
    <w:tmpl w:val="6DA836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55631E"/>
    <w:multiLevelType w:val="hybridMultilevel"/>
    <w:tmpl w:val="631A5B04"/>
    <w:lvl w:ilvl="0" w:tplc="9E7EE2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AD1"/>
    <w:rsid w:val="000A519C"/>
    <w:rsid w:val="00144773"/>
    <w:rsid w:val="00146AD1"/>
    <w:rsid w:val="00147DCD"/>
    <w:rsid w:val="001D6DF8"/>
    <w:rsid w:val="00375380"/>
    <w:rsid w:val="003906EB"/>
    <w:rsid w:val="0059393A"/>
    <w:rsid w:val="007B6B3A"/>
    <w:rsid w:val="008C4526"/>
    <w:rsid w:val="00962597"/>
    <w:rsid w:val="009A65B3"/>
    <w:rsid w:val="00A26BE7"/>
    <w:rsid w:val="00BC3A10"/>
    <w:rsid w:val="00CA53A0"/>
    <w:rsid w:val="00D66FAF"/>
    <w:rsid w:val="00E13251"/>
    <w:rsid w:val="00EE4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B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AD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46AD1"/>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146AD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46AD1"/>
    <w:rPr>
      <w:sz w:val="20"/>
      <w:szCs w:val="20"/>
    </w:rPr>
  </w:style>
  <w:style w:type="paragraph" w:styleId="Footer">
    <w:name w:val="footer"/>
    <w:basedOn w:val="Normal"/>
    <w:link w:val="FooterChar"/>
    <w:uiPriority w:val="99"/>
    <w:semiHidden/>
    <w:unhideWhenUsed/>
    <w:rsid w:val="00146A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46AD1"/>
    <w:rPr>
      <w:sz w:val="20"/>
      <w:szCs w:val="20"/>
    </w:rPr>
  </w:style>
  <w:style w:type="character" w:styleId="Hyperlink">
    <w:name w:val="Hyperlink"/>
    <w:basedOn w:val="DefaultParagraphFont"/>
    <w:uiPriority w:val="99"/>
    <w:semiHidden/>
    <w:unhideWhenUsed/>
    <w:rsid w:val="00146AD1"/>
    <w:rPr>
      <w:color w:val="0000FF"/>
      <w:u w:val="single"/>
    </w:rPr>
  </w:style>
  <w:style w:type="paragraph" w:styleId="ListParagraph">
    <w:name w:val="List Paragraph"/>
    <w:basedOn w:val="Normal"/>
    <w:uiPriority w:val="34"/>
    <w:qFormat/>
    <w:rsid w:val="00146AD1"/>
    <w:pPr>
      <w:ind w:leftChars="200" w:left="480"/>
    </w:pPr>
  </w:style>
  <w:style w:type="table" w:styleId="TableGrid">
    <w:name w:val="Table Grid"/>
    <w:basedOn w:val="TableNormal"/>
    <w:uiPriority w:val="59"/>
    <w:rsid w:val="008C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uchun@ug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Toshiba</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3</cp:revision>
  <dcterms:created xsi:type="dcterms:W3CDTF">2014-04-16T17:28:00Z</dcterms:created>
  <dcterms:modified xsi:type="dcterms:W3CDTF">2014-04-16T17:30:00Z</dcterms:modified>
</cp:coreProperties>
</file>